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94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5" name="Рисунок 5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6" name="Рисунок 6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7" name="Рисунок 7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43000" cy="17659350"/>
            <wp:effectExtent l="19050" t="0" r="900" b="0"/>
            <wp:docPr id="8" name="Рисунок 8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000" cy="1765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7D75F5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9" name="Рисунок 30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40" name="Рисунок 31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43" name="Рисунок 34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FD4196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419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26" name="Рисунок 22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19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27" name="Рисунок 22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FD4196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419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28" name="Рисунок 22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19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29" name="Рисунок 22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19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91086"/>
            <wp:effectExtent l="19050" t="0" r="3810" b="0"/>
            <wp:docPr id="30" name="Рисунок 22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1" name="Рисунок 23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2" name="Рисунок 24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3" name="Рисунок 25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4" name="Рисунок 26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688504"/>
            <wp:effectExtent l="19050" t="0" r="3810" b="0"/>
            <wp:docPr id="35" name="Рисунок 27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8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1405" cy="42693021"/>
            <wp:effectExtent l="19050" t="0" r="0" b="0"/>
            <wp:docPr id="37" name="Рисунок 29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185" cy="4269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FD4196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0235" cy="21608716"/>
            <wp:effectExtent l="19050" t="0" r="0" b="0"/>
            <wp:docPr id="38" name="Рисунок 28" descr="C:\Users\Администрация\Pictures\2020-12-25 календ график изм.тит\календ график изм.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истрация\Pictures\2020-12-25 календ график изм.тит\календ график изм.тит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448" cy="216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722" w:rsidRDefault="00455722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A567F5" w:rsidP="00A567F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812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3D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УТВЕРЖДАЮ:</w:t>
      </w:r>
    </w:p>
    <w:p w:rsidR="003D2633" w:rsidRDefault="003D2633" w:rsidP="003D2633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6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C812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A56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7D75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7D75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Директор___________ ____________</w:t>
      </w:r>
    </w:p>
    <w:p w:rsidR="003D2633" w:rsidRPr="006304FE" w:rsidRDefault="00C81242" w:rsidP="00A567F5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546F94" w:rsidRPr="006304FE" w:rsidRDefault="00A567F5" w:rsidP="00A567F5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D2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Колосовская Ю.Н.</w:t>
      </w:r>
    </w:p>
    <w:p w:rsidR="00546F94" w:rsidRPr="006304FE" w:rsidRDefault="00546F94" w:rsidP="003D2633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2633" w:rsidRDefault="003D2633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3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КАЛЕНДАРНЫЙ УЧЕБНЫЙ ГРАФИК</w:t>
      </w: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5-дневная неделя</w:t>
      </w: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AA0B51" w:rsidRPr="002A2F3F" w:rsidRDefault="008654E4" w:rsidP="00AA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2020/2021</w:t>
      </w:r>
      <w:r w:rsidR="00546F94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AA0B51" w:rsidRDefault="0029530B" w:rsidP="0029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МОУ ИРМО «Лыловская начальная школа-детский сад»</w:t>
      </w:r>
    </w:p>
    <w:p w:rsidR="008D3354" w:rsidRDefault="008D3354" w:rsidP="0029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3354" w:rsidRPr="009F4286" w:rsidRDefault="008D3354" w:rsidP="0029530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  <w:sectPr w:rsidR="008D3354" w:rsidRPr="009F4286" w:rsidSect="00546F94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(измененный)</w:t>
      </w:r>
    </w:p>
    <w:p w:rsidR="00B436F7" w:rsidRDefault="00B436F7" w:rsidP="00B436F7">
      <w:pPr>
        <w:pStyle w:val="a8"/>
        <w:numPr>
          <w:ilvl w:val="0"/>
          <w:numId w:val="15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К</w:t>
      </w:r>
      <w:r w:rsidR="00865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алендарный учебный график на 2020/2021</w:t>
      </w:r>
      <w:r w:rsidRPr="00B4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(5-дневка)</w:t>
      </w:r>
    </w:p>
    <w:tbl>
      <w:tblPr>
        <w:tblStyle w:val="a4"/>
        <w:tblW w:w="11073" w:type="dxa"/>
        <w:tblInd w:w="-1026" w:type="dxa"/>
        <w:tblLayout w:type="fixed"/>
        <w:tblLook w:val="04A0"/>
      </w:tblPr>
      <w:tblGrid>
        <w:gridCol w:w="2139"/>
        <w:gridCol w:w="598"/>
        <w:gridCol w:w="594"/>
        <w:gridCol w:w="644"/>
        <w:gridCol w:w="644"/>
        <w:gridCol w:w="647"/>
        <w:gridCol w:w="573"/>
        <w:gridCol w:w="572"/>
        <w:gridCol w:w="621"/>
        <w:gridCol w:w="621"/>
        <w:gridCol w:w="621"/>
        <w:gridCol w:w="553"/>
        <w:gridCol w:w="599"/>
        <w:gridCol w:w="599"/>
        <w:gridCol w:w="577"/>
        <w:gridCol w:w="471"/>
      </w:tblGrid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3127" w:type="dxa"/>
            <w:gridSpan w:val="5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СЕНТЯБРЬ</w:t>
            </w:r>
          </w:p>
        </w:tc>
        <w:tc>
          <w:tcPr>
            <w:tcW w:w="3008" w:type="dxa"/>
            <w:gridSpan w:val="5"/>
            <w:vAlign w:val="center"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ОКТЯБРЬ</w:t>
            </w:r>
          </w:p>
        </w:tc>
        <w:tc>
          <w:tcPr>
            <w:tcW w:w="2799" w:type="dxa"/>
            <w:gridSpan w:val="5"/>
            <w:vAlign w:val="center"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НОЯБРЬ</w:t>
            </w:r>
          </w:p>
        </w:tc>
      </w:tr>
      <w:tr w:rsidR="001D1E8F" w:rsidRPr="00861F93" w:rsidTr="001D1E8F">
        <w:trPr>
          <w:trHeight w:val="512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598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</w:p>
        </w:tc>
        <w:tc>
          <w:tcPr>
            <w:tcW w:w="644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</w:t>
            </w:r>
          </w:p>
        </w:tc>
        <w:tc>
          <w:tcPr>
            <w:tcW w:w="644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4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5</w:t>
            </w:r>
          </w:p>
        </w:tc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6</w:t>
            </w:r>
          </w:p>
        </w:tc>
        <w:tc>
          <w:tcPr>
            <w:tcW w:w="621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7</w:t>
            </w:r>
          </w:p>
        </w:tc>
        <w:tc>
          <w:tcPr>
            <w:tcW w:w="621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8</w:t>
            </w:r>
          </w:p>
        </w:tc>
        <w:tc>
          <w:tcPr>
            <w:tcW w:w="621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3" w:type="dxa"/>
            <w:shd w:val="clear" w:color="auto" w:fill="FFFFFF" w:themeFill="background1"/>
            <w:vAlign w:val="center"/>
            <w:hideMark/>
          </w:tcPr>
          <w:p w:rsidR="001D1E8F" w:rsidRPr="003536C1" w:rsidRDefault="001D1E8F" w:rsidP="001D1E8F">
            <w:pPr>
              <w:ind w:right="20"/>
              <w:jc w:val="center"/>
              <w:rPr>
                <w:b/>
                <w:bCs/>
                <w:i/>
                <w:iCs/>
                <w:sz w:val="18"/>
              </w:rPr>
            </w:pPr>
            <w:r w:rsidRPr="003536C1">
              <w:rPr>
                <w:b/>
                <w:bCs/>
                <w:i/>
                <w:iCs/>
                <w:sz w:val="18"/>
              </w:rPr>
              <w:t>Осенние каникулы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10</w:t>
            </w:r>
          </w:p>
        </w:tc>
        <w:tc>
          <w:tcPr>
            <w:tcW w:w="599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11</w:t>
            </w:r>
          </w:p>
        </w:tc>
        <w:tc>
          <w:tcPr>
            <w:tcW w:w="577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  <w:rPr>
                <w:b/>
                <w:bCs/>
              </w:rPr>
            </w:pPr>
          </w:p>
        </w:tc>
      </w:tr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Понедельник</w:t>
            </w:r>
          </w:p>
        </w:tc>
        <w:tc>
          <w:tcPr>
            <w:tcW w:w="598" w:type="dxa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9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7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14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21</w:t>
            </w:r>
          </w:p>
        </w:tc>
        <w:tc>
          <w:tcPr>
            <w:tcW w:w="64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28</w:t>
            </w:r>
          </w:p>
        </w:tc>
        <w:tc>
          <w:tcPr>
            <w:tcW w:w="573" w:type="dxa"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72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5</w:t>
            </w:r>
          </w:p>
        </w:tc>
        <w:tc>
          <w:tcPr>
            <w:tcW w:w="621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12</w:t>
            </w:r>
          </w:p>
        </w:tc>
        <w:tc>
          <w:tcPr>
            <w:tcW w:w="621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19</w:t>
            </w:r>
          </w:p>
        </w:tc>
        <w:tc>
          <w:tcPr>
            <w:tcW w:w="621" w:type="dxa"/>
            <w:vAlign w:val="center"/>
          </w:tcPr>
          <w:p w:rsidR="001D1E8F" w:rsidRPr="001A48FA" w:rsidRDefault="001D1E8F" w:rsidP="001D1E8F">
            <w:pPr>
              <w:ind w:right="20"/>
              <w:jc w:val="center"/>
              <w:rPr>
                <w:highlight w:val="yellow"/>
              </w:rPr>
            </w:pPr>
            <w:r w:rsidRPr="001A48FA">
              <w:rPr>
                <w:highlight w:val="yellow"/>
              </w:rPr>
              <w:t>26</w:t>
            </w:r>
          </w:p>
        </w:tc>
        <w:tc>
          <w:tcPr>
            <w:tcW w:w="553" w:type="dxa"/>
            <w:shd w:val="clear" w:color="auto" w:fill="FFFF00"/>
            <w:vAlign w:val="center"/>
          </w:tcPr>
          <w:p w:rsidR="001D1E8F" w:rsidRPr="00CE1B78" w:rsidRDefault="001D1E8F" w:rsidP="001D1E8F">
            <w:pPr>
              <w:ind w:right="20"/>
              <w:jc w:val="center"/>
            </w:pPr>
            <w:r w:rsidRPr="00CE1B78">
              <w:t>2</w:t>
            </w:r>
          </w:p>
        </w:tc>
        <w:tc>
          <w:tcPr>
            <w:tcW w:w="599" w:type="dxa"/>
            <w:vAlign w:val="center"/>
            <w:hideMark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9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b/>
                <w:highlight w:val="cyan"/>
              </w:rPr>
            </w:pPr>
            <w:r w:rsidRPr="002823B9">
              <w:rPr>
                <w:highlight w:val="cyan"/>
              </w:rPr>
              <w:t>16</w:t>
            </w:r>
          </w:p>
        </w:tc>
        <w:tc>
          <w:tcPr>
            <w:tcW w:w="57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23</w:t>
            </w:r>
          </w:p>
        </w:tc>
        <w:tc>
          <w:tcPr>
            <w:tcW w:w="47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30</w:t>
            </w:r>
          </w:p>
        </w:tc>
      </w:tr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Вторник</w:t>
            </w:r>
          </w:p>
        </w:tc>
        <w:tc>
          <w:tcPr>
            <w:tcW w:w="598" w:type="dxa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  <w:r>
              <w:t>1</w:t>
            </w:r>
          </w:p>
        </w:tc>
        <w:tc>
          <w:tcPr>
            <w:tcW w:w="59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8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15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22</w:t>
            </w:r>
          </w:p>
        </w:tc>
        <w:tc>
          <w:tcPr>
            <w:tcW w:w="64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29</w:t>
            </w:r>
          </w:p>
        </w:tc>
        <w:tc>
          <w:tcPr>
            <w:tcW w:w="573" w:type="dxa"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72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6</w:t>
            </w:r>
          </w:p>
        </w:tc>
        <w:tc>
          <w:tcPr>
            <w:tcW w:w="621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13</w:t>
            </w:r>
          </w:p>
        </w:tc>
        <w:tc>
          <w:tcPr>
            <w:tcW w:w="621" w:type="dxa"/>
            <w:vAlign w:val="center"/>
          </w:tcPr>
          <w:p w:rsidR="001D1E8F" w:rsidRPr="00A02F4E" w:rsidRDefault="001D1E8F" w:rsidP="001D1E8F">
            <w:pPr>
              <w:ind w:right="20"/>
              <w:jc w:val="center"/>
            </w:pPr>
            <w:r w:rsidRPr="00A02F4E">
              <w:t>20</w:t>
            </w:r>
          </w:p>
        </w:tc>
        <w:tc>
          <w:tcPr>
            <w:tcW w:w="621" w:type="dxa"/>
            <w:vAlign w:val="center"/>
          </w:tcPr>
          <w:p w:rsidR="001D1E8F" w:rsidRPr="001A48FA" w:rsidRDefault="001D1E8F" w:rsidP="001D1E8F">
            <w:pPr>
              <w:ind w:right="20"/>
              <w:jc w:val="center"/>
              <w:rPr>
                <w:highlight w:val="yellow"/>
              </w:rPr>
            </w:pPr>
            <w:r w:rsidRPr="001A48FA">
              <w:rPr>
                <w:highlight w:val="yellow"/>
              </w:rPr>
              <w:t>27</w:t>
            </w:r>
          </w:p>
        </w:tc>
        <w:tc>
          <w:tcPr>
            <w:tcW w:w="553" w:type="dxa"/>
            <w:shd w:val="clear" w:color="auto" w:fill="FFFF00"/>
            <w:vAlign w:val="center"/>
          </w:tcPr>
          <w:p w:rsidR="001D1E8F" w:rsidRPr="00CE1B78" w:rsidRDefault="001D1E8F" w:rsidP="001D1E8F">
            <w:pPr>
              <w:ind w:right="20"/>
              <w:jc w:val="center"/>
            </w:pPr>
            <w:r w:rsidRPr="00CE1B78">
              <w:t>3</w:t>
            </w:r>
          </w:p>
        </w:tc>
        <w:tc>
          <w:tcPr>
            <w:tcW w:w="599" w:type="dxa"/>
            <w:vAlign w:val="center"/>
            <w:hideMark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10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17</w:t>
            </w:r>
          </w:p>
        </w:tc>
        <w:tc>
          <w:tcPr>
            <w:tcW w:w="57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24</w:t>
            </w:r>
          </w:p>
        </w:tc>
        <w:tc>
          <w:tcPr>
            <w:tcW w:w="47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</w:p>
        </w:tc>
      </w:tr>
      <w:tr w:rsidR="001D1E8F" w:rsidRPr="001A48FA" w:rsidTr="001D1E8F">
        <w:trPr>
          <w:trHeight w:val="315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Среда</w:t>
            </w:r>
          </w:p>
        </w:tc>
        <w:tc>
          <w:tcPr>
            <w:tcW w:w="598" w:type="dxa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  <w:r>
              <w:t>2</w:t>
            </w:r>
          </w:p>
        </w:tc>
        <w:tc>
          <w:tcPr>
            <w:tcW w:w="59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9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16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23</w:t>
            </w:r>
          </w:p>
        </w:tc>
        <w:tc>
          <w:tcPr>
            <w:tcW w:w="64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30</w:t>
            </w:r>
          </w:p>
        </w:tc>
        <w:tc>
          <w:tcPr>
            <w:tcW w:w="573" w:type="dxa"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72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7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14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21</w:t>
            </w:r>
          </w:p>
        </w:tc>
        <w:tc>
          <w:tcPr>
            <w:tcW w:w="621" w:type="dxa"/>
            <w:vAlign w:val="center"/>
          </w:tcPr>
          <w:p w:rsidR="001D1E8F" w:rsidRPr="001A48FA" w:rsidRDefault="001D1E8F" w:rsidP="001D1E8F">
            <w:pPr>
              <w:ind w:right="20"/>
              <w:jc w:val="center"/>
              <w:rPr>
                <w:highlight w:val="yellow"/>
              </w:rPr>
            </w:pPr>
            <w:r w:rsidRPr="001A48FA">
              <w:rPr>
                <w:highlight w:val="yellow"/>
              </w:rPr>
              <w:t>28</w:t>
            </w:r>
          </w:p>
        </w:tc>
        <w:tc>
          <w:tcPr>
            <w:tcW w:w="553" w:type="dxa"/>
            <w:shd w:val="clear" w:color="auto" w:fill="FF0000"/>
            <w:vAlign w:val="center"/>
          </w:tcPr>
          <w:p w:rsidR="001D1E8F" w:rsidRPr="00CE1B78" w:rsidRDefault="001D1E8F" w:rsidP="001D1E8F">
            <w:pPr>
              <w:ind w:right="20"/>
              <w:jc w:val="center"/>
            </w:pPr>
            <w:r w:rsidRPr="00CE1B78">
              <w:t>4</w:t>
            </w:r>
          </w:p>
        </w:tc>
        <w:tc>
          <w:tcPr>
            <w:tcW w:w="599" w:type="dxa"/>
            <w:vAlign w:val="center"/>
            <w:hideMark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11</w:t>
            </w:r>
          </w:p>
        </w:tc>
        <w:tc>
          <w:tcPr>
            <w:tcW w:w="599" w:type="dxa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18</w:t>
            </w:r>
          </w:p>
        </w:tc>
        <w:tc>
          <w:tcPr>
            <w:tcW w:w="57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25</w:t>
            </w:r>
          </w:p>
        </w:tc>
        <w:tc>
          <w:tcPr>
            <w:tcW w:w="47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</w:p>
        </w:tc>
      </w:tr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Четверг</w:t>
            </w:r>
          </w:p>
        </w:tc>
        <w:tc>
          <w:tcPr>
            <w:tcW w:w="598" w:type="dxa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  <w:r>
              <w:t>3</w:t>
            </w:r>
          </w:p>
        </w:tc>
        <w:tc>
          <w:tcPr>
            <w:tcW w:w="59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10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17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24</w:t>
            </w:r>
          </w:p>
        </w:tc>
        <w:tc>
          <w:tcPr>
            <w:tcW w:w="64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73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1</w:t>
            </w:r>
          </w:p>
        </w:tc>
        <w:tc>
          <w:tcPr>
            <w:tcW w:w="572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8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15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22</w:t>
            </w:r>
          </w:p>
        </w:tc>
        <w:tc>
          <w:tcPr>
            <w:tcW w:w="621" w:type="dxa"/>
            <w:vAlign w:val="center"/>
          </w:tcPr>
          <w:p w:rsidR="001D1E8F" w:rsidRPr="001A48FA" w:rsidRDefault="001D1E8F" w:rsidP="001D1E8F">
            <w:pPr>
              <w:ind w:right="20"/>
              <w:jc w:val="center"/>
              <w:rPr>
                <w:highlight w:val="yellow"/>
              </w:rPr>
            </w:pPr>
            <w:r w:rsidRPr="001A48FA">
              <w:rPr>
                <w:highlight w:val="yellow"/>
              </w:rPr>
              <w:t>29</w:t>
            </w:r>
          </w:p>
        </w:tc>
        <w:tc>
          <w:tcPr>
            <w:tcW w:w="553" w:type="dxa"/>
            <w:shd w:val="clear" w:color="auto" w:fill="FFFF00"/>
            <w:vAlign w:val="center"/>
            <w:hideMark/>
          </w:tcPr>
          <w:p w:rsidR="001D1E8F" w:rsidRPr="002869E1" w:rsidRDefault="001D1E8F" w:rsidP="001D1E8F">
            <w:pPr>
              <w:ind w:right="20"/>
              <w:jc w:val="center"/>
            </w:pPr>
            <w:r w:rsidRPr="002869E1"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12</w:t>
            </w:r>
          </w:p>
        </w:tc>
        <w:tc>
          <w:tcPr>
            <w:tcW w:w="599" w:type="dxa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19</w:t>
            </w:r>
          </w:p>
        </w:tc>
        <w:tc>
          <w:tcPr>
            <w:tcW w:w="57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26</w:t>
            </w:r>
          </w:p>
        </w:tc>
        <w:tc>
          <w:tcPr>
            <w:tcW w:w="47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</w:p>
        </w:tc>
      </w:tr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Пятница</w:t>
            </w:r>
          </w:p>
        </w:tc>
        <w:tc>
          <w:tcPr>
            <w:tcW w:w="598" w:type="dxa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  <w:r>
              <w:t>4</w:t>
            </w:r>
          </w:p>
        </w:tc>
        <w:tc>
          <w:tcPr>
            <w:tcW w:w="59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11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18</w:t>
            </w:r>
          </w:p>
        </w:tc>
        <w:tc>
          <w:tcPr>
            <w:tcW w:w="644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>
              <w:t>25</w:t>
            </w:r>
          </w:p>
        </w:tc>
        <w:tc>
          <w:tcPr>
            <w:tcW w:w="64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</w:p>
        </w:tc>
        <w:tc>
          <w:tcPr>
            <w:tcW w:w="573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2</w:t>
            </w:r>
          </w:p>
        </w:tc>
        <w:tc>
          <w:tcPr>
            <w:tcW w:w="572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9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16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23</w:t>
            </w:r>
          </w:p>
        </w:tc>
        <w:tc>
          <w:tcPr>
            <w:tcW w:w="621" w:type="dxa"/>
            <w:shd w:val="clear" w:color="auto" w:fill="FFFF00"/>
            <w:vAlign w:val="center"/>
          </w:tcPr>
          <w:p w:rsidR="001D1E8F" w:rsidRPr="001A48FA" w:rsidRDefault="001D1E8F" w:rsidP="001D1E8F">
            <w:pPr>
              <w:ind w:right="20"/>
              <w:jc w:val="center"/>
              <w:rPr>
                <w:highlight w:val="yellow"/>
              </w:rPr>
            </w:pPr>
            <w:r w:rsidRPr="001A48FA">
              <w:rPr>
                <w:highlight w:val="yellow"/>
              </w:rPr>
              <w:t>30</w:t>
            </w:r>
          </w:p>
        </w:tc>
        <w:tc>
          <w:tcPr>
            <w:tcW w:w="553" w:type="dxa"/>
            <w:shd w:val="clear" w:color="auto" w:fill="FFFF00"/>
            <w:vAlign w:val="center"/>
            <w:hideMark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6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13</w:t>
            </w:r>
          </w:p>
        </w:tc>
        <w:tc>
          <w:tcPr>
            <w:tcW w:w="599" w:type="dxa"/>
            <w:vAlign w:val="center"/>
          </w:tcPr>
          <w:p w:rsidR="001D1E8F" w:rsidRPr="002823B9" w:rsidRDefault="001D1E8F" w:rsidP="001D1E8F">
            <w:pPr>
              <w:ind w:right="20"/>
              <w:jc w:val="center"/>
              <w:rPr>
                <w:highlight w:val="cyan"/>
              </w:rPr>
            </w:pPr>
            <w:r w:rsidRPr="002823B9">
              <w:rPr>
                <w:highlight w:val="cyan"/>
              </w:rPr>
              <w:t>20</w:t>
            </w:r>
          </w:p>
        </w:tc>
        <w:tc>
          <w:tcPr>
            <w:tcW w:w="577" w:type="dxa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861F93">
              <w:t>27</w:t>
            </w:r>
          </w:p>
        </w:tc>
        <w:tc>
          <w:tcPr>
            <w:tcW w:w="471" w:type="dxa"/>
            <w:vAlign w:val="center"/>
          </w:tcPr>
          <w:p w:rsidR="001D1E8F" w:rsidRPr="00CE1B78" w:rsidRDefault="001D1E8F" w:rsidP="001D1E8F">
            <w:pPr>
              <w:ind w:right="20"/>
              <w:jc w:val="center"/>
            </w:pPr>
          </w:p>
        </w:tc>
      </w:tr>
      <w:tr w:rsidR="001D1E8F" w:rsidRPr="00D767EC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>Суббота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  <w:hideMark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5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12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26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3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10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17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24</w:t>
            </w:r>
          </w:p>
        </w:tc>
        <w:tc>
          <w:tcPr>
            <w:tcW w:w="621" w:type="dxa"/>
            <w:shd w:val="clear" w:color="auto" w:fill="FFFF00"/>
            <w:vAlign w:val="center"/>
          </w:tcPr>
          <w:p w:rsidR="001D1E8F" w:rsidRPr="00A02F4E" w:rsidRDefault="001D1E8F" w:rsidP="001D1E8F">
            <w:pPr>
              <w:ind w:right="20"/>
              <w:jc w:val="center"/>
              <w:rPr>
                <w:b/>
              </w:rPr>
            </w:pPr>
            <w:r w:rsidRPr="00A02F4E">
              <w:rPr>
                <w:b/>
              </w:rPr>
              <w:t>31</w:t>
            </w:r>
          </w:p>
        </w:tc>
        <w:tc>
          <w:tcPr>
            <w:tcW w:w="553" w:type="dxa"/>
            <w:shd w:val="clear" w:color="auto" w:fill="FFFF00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</w:rPr>
            </w:pPr>
            <w:r w:rsidRPr="00CE1B78">
              <w:rPr>
                <w:b/>
              </w:rPr>
              <w:t>7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D1E8F" w:rsidRPr="00CE1B78" w:rsidRDefault="001D1E8F" w:rsidP="001D1E8F">
            <w:pPr>
              <w:ind w:right="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D1E8F" w:rsidRPr="00CE1B78" w:rsidRDefault="001D1E8F" w:rsidP="001D1E8F">
            <w:pPr>
              <w:ind w:right="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D1E8F" w:rsidRPr="00861F93" w:rsidRDefault="001D1E8F" w:rsidP="001D1E8F">
            <w:pPr>
              <w:ind w:right="20"/>
              <w:jc w:val="center"/>
            </w:pPr>
            <w:r w:rsidRPr="00D43E30">
              <w:rPr>
                <w:b/>
              </w:rPr>
              <w:t>28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1D1E8F" w:rsidRPr="00CE1B78" w:rsidRDefault="001D1E8F" w:rsidP="001D1E8F">
            <w:pPr>
              <w:ind w:right="20"/>
              <w:jc w:val="center"/>
              <w:rPr>
                <w:b/>
              </w:rPr>
            </w:pPr>
          </w:p>
        </w:tc>
      </w:tr>
      <w:tr w:rsidR="001D1E8F" w:rsidRPr="00861F93" w:rsidTr="001D1E8F">
        <w:trPr>
          <w:trHeight w:val="256"/>
        </w:trPr>
        <w:tc>
          <w:tcPr>
            <w:tcW w:w="2139" w:type="dxa"/>
            <w:hideMark/>
          </w:tcPr>
          <w:p w:rsidR="001D1E8F" w:rsidRPr="00861F93" w:rsidRDefault="001D1E8F" w:rsidP="001D1E8F">
            <w:pPr>
              <w:ind w:right="20"/>
            </w:pPr>
            <w:r w:rsidRPr="00861F93">
              <w:t xml:space="preserve">Воскресенье 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6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13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20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27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4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11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18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25</w:t>
            </w:r>
          </w:p>
        </w:tc>
        <w:tc>
          <w:tcPr>
            <w:tcW w:w="621" w:type="dxa"/>
            <w:shd w:val="clear" w:color="auto" w:fill="FFFF00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53" w:type="dxa"/>
            <w:shd w:val="clear" w:color="auto" w:fill="FFFF00"/>
            <w:vAlign w:val="center"/>
            <w:hideMark/>
          </w:tcPr>
          <w:p w:rsidR="001D1E8F" w:rsidRPr="00CE1B78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 w:rsidRPr="00CE1B78">
              <w:rPr>
                <w:b/>
                <w:color w:val="FF0000"/>
              </w:rPr>
              <w:t>8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  <w:hideMark/>
          </w:tcPr>
          <w:p w:rsidR="001D1E8F" w:rsidRPr="00365F1E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  <w:hideMark/>
          </w:tcPr>
          <w:p w:rsidR="001D1E8F" w:rsidRPr="00365F1E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  <w:hideMark/>
          </w:tcPr>
          <w:p w:rsidR="001D1E8F" w:rsidRPr="00365F1E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  <w:hideMark/>
          </w:tcPr>
          <w:p w:rsidR="001D1E8F" w:rsidRPr="00365F1E" w:rsidRDefault="001D1E8F" w:rsidP="001D1E8F">
            <w:pPr>
              <w:ind w:right="20"/>
              <w:jc w:val="center"/>
              <w:rPr>
                <w:b/>
                <w:color w:val="FF0000"/>
              </w:rPr>
            </w:pPr>
          </w:p>
        </w:tc>
      </w:tr>
    </w:tbl>
    <w:p w:rsidR="001D1E8F" w:rsidRPr="001D1E8F" w:rsidRDefault="001D1E8F" w:rsidP="001D1E8F">
      <w:pPr>
        <w:pStyle w:val="a8"/>
        <w:numPr>
          <w:ilvl w:val="0"/>
          <w:numId w:val="15"/>
        </w:numPr>
        <w:ind w:right="20"/>
        <w:rPr>
          <w:rFonts w:eastAsiaTheme="minorEastAsia"/>
        </w:rPr>
      </w:pPr>
    </w:p>
    <w:tbl>
      <w:tblPr>
        <w:tblStyle w:val="a4"/>
        <w:tblW w:w="11032" w:type="dxa"/>
        <w:tblInd w:w="-1026" w:type="dxa"/>
        <w:tblLook w:val="04A0"/>
      </w:tblPr>
      <w:tblGrid>
        <w:gridCol w:w="2201"/>
        <w:gridCol w:w="621"/>
        <w:gridCol w:w="621"/>
        <w:gridCol w:w="621"/>
        <w:gridCol w:w="621"/>
        <w:gridCol w:w="623"/>
        <w:gridCol w:w="665"/>
        <w:gridCol w:w="646"/>
        <w:gridCol w:w="570"/>
        <w:gridCol w:w="605"/>
        <w:gridCol w:w="604"/>
        <w:gridCol w:w="578"/>
        <w:gridCol w:w="657"/>
        <w:gridCol w:w="700"/>
        <w:gridCol w:w="699"/>
      </w:tblGrid>
      <w:tr w:rsidR="001D1E8F" w:rsidRPr="00B302E1" w:rsidTr="001D1E8F">
        <w:trPr>
          <w:trHeight w:val="298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6197" w:type="dxa"/>
            <w:gridSpan w:val="10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861F93">
              <w:rPr>
                <w:b/>
                <w:bCs/>
              </w:rPr>
              <w:t>ДЕКАБРЬ</w:t>
            </w:r>
            <w:r>
              <w:rPr>
                <w:b/>
                <w:bCs/>
              </w:rPr>
              <w:t xml:space="preserve">                                           </w:t>
            </w:r>
            <w:r w:rsidRPr="00861F93">
              <w:rPr>
                <w:b/>
                <w:bCs/>
              </w:rPr>
              <w:t>ЯНВАРЬ</w:t>
            </w:r>
          </w:p>
        </w:tc>
        <w:tc>
          <w:tcPr>
            <w:tcW w:w="2634" w:type="dxa"/>
            <w:gridSpan w:val="4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ФЕВРАЛЬ</w:t>
            </w:r>
          </w:p>
        </w:tc>
      </w:tr>
      <w:tr w:rsidR="001D1E8F" w:rsidRPr="00B302E1" w:rsidTr="001D1E8F">
        <w:trPr>
          <w:trHeight w:val="506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14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15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16</w:t>
            </w:r>
          </w:p>
        </w:tc>
        <w:tc>
          <w:tcPr>
            <w:tcW w:w="623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11" w:type="dxa"/>
            <w:gridSpan w:val="2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  <w:i/>
                <w:iCs/>
              </w:rPr>
            </w:pPr>
            <w:r w:rsidRPr="00861F93">
              <w:rPr>
                <w:b/>
                <w:bCs/>
                <w:i/>
                <w:iCs/>
              </w:rPr>
              <w:t>Зимние каникулы</w:t>
            </w:r>
          </w:p>
        </w:tc>
        <w:tc>
          <w:tcPr>
            <w:tcW w:w="570" w:type="dxa"/>
            <w:vAlign w:val="center"/>
          </w:tcPr>
          <w:p w:rsidR="001D1E8F" w:rsidRPr="003C040E" w:rsidRDefault="001D1E8F" w:rsidP="001D1E8F">
            <w:pPr>
              <w:spacing w:line="295" w:lineRule="exact"/>
              <w:jc w:val="center"/>
              <w:rPr>
                <w:b/>
                <w:bCs/>
                <w:iCs/>
              </w:rPr>
            </w:pPr>
            <w:r w:rsidRPr="003C040E">
              <w:rPr>
                <w:b/>
                <w:bCs/>
                <w:iCs/>
              </w:rPr>
              <w:t>18</w:t>
            </w:r>
          </w:p>
        </w:tc>
        <w:tc>
          <w:tcPr>
            <w:tcW w:w="605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04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 </w:t>
            </w:r>
          </w:p>
        </w:tc>
        <w:tc>
          <w:tcPr>
            <w:tcW w:w="578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0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23*</w:t>
            </w:r>
          </w:p>
        </w:tc>
        <w:tc>
          <w:tcPr>
            <w:tcW w:w="699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Понедельник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 w:rsidRPr="006747CC">
              <w:rPr>
                <w:i/>
              </w:rPr>
              <w:t>30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623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665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D1E8F" w:rsidRPr="00D43E30" w:rsidRDefault="001D1E8F" w:rsidP="001D1E8F">
            <w:pPr>
              <w:spacing w:line="295" w:lineRule="exact"/>
              <w:jc w:val="center"/>
            </w:pPr>
            <w:r w:rsidRPr="00D43E30">
              <w:t>11</w:t>
            </w:r>
          </w:p>
        </w:tc>
        <w:tc>
          <w:tcPr>
            <w:tcW w:w="60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60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578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6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22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Вторник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623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665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5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D1E8F" w:rsidRPr="00D43E30" w:rsidRDefault="001D1E8F" w:rsidP="001D1E8F">
            <w:pPr>
              <w:spacing w:line="295" w:lineRule="exact"/>
              <w:jc w:val="center"/>
            </w:pPr>
            <w:r w:rsidRPr="00D43E30">
              <w:t>12</w:t>
            </w:r>
          </w:p>
        </w:tc>
        <w:tc>
          <w:tcPr>
            <w:tcW w:w="60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60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578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699" w:type="dxa"/>
            <w:shd w:val="clear" w:color="auto" w:fill="FF0000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23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Среда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30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6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D1E8F" w:rsidRPr="00D43E30" w:rsidRDefault="001D1E8F" w:rsidP="001D1E8F">
            <w:pPr>
              <w:spacing w:line="295" w:lineRule="exact"/>
              <w:jc w:val="center"/>
            </w:pPr>
            <w:r w:rsidRPr="00D43E30">
              <w:t>13</w:t>
            </w:r>
          </w:p>
        </w:tc>
        <w:tc>
          <w:tcPr>
            <w:tcW w:w="60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60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578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6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24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Четверг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31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7</w:t>
            </w:r>
          </w:p>
        </w:tc>
        <w:tc>
          <w:tcPr>
            <w:tcW w:w="570" w:type="dxa"/>
            <w:shd w:val="clear" w:color="auto" w:fill="FFFFFF" w:themeFill="background1"/>
            <w:vAlign w:val="center"/>
            <w:hideMark/>
          </w:tcPr>
          <w:p w:rsidR="001D1E8F" w:rsidRPr="00D43E30" w:rsidRDefault="001D1E8F" w:rsidP="001D1E8F">
            <w:pPr>
              <w:spacing w:line="295" w:lineRule="exact"/>
              <w:jc w:val="center"/>
            </w:pPr>
            <w:r w:rsidRPr="00D43E30">
              <w:t>14</w:t>
            </w:r>
          </w:p>
        </w:tc>
        <w:tc>
          <w:tcPr>
            <w:tcW w:w="60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60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578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6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25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Пятница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623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1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60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60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578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657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6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26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Суббота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D43E30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D43E30">
              <w:rPr>
                <w:b/>
              </w:rPr>
              <w:t>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665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2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1D1E8F" w:rsidRPr="006747CC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6747CC">
              <w:rPr>
                <w:b/>
                <w:color w:val="FF0000"/>
              </w:rPr>
              <w:t>9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  <w:hideMark/>
          </w:tcPr>
          <w:p w:rsidR="001D1E8F" w:rsidRPr="00D43E30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D43E30">
              <w:rPr>
                <w:b/>
              </w:rPr>
              <w:t>16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D1E8F" w:rsidRPr="00137135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D1E8F" w:rsidRPr="00B302E1" w:rsidTr="001D1E8F">
        <w:trPr>
          <w:trHeight w:val="253"/>
        </w:trPr>
        <w:tc>
          <w:tcPr>
            <w:tcW w:w="220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 xml:space="preserve">Воскресенье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623" w:type="dxa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665" w:type="dxa"/>
            <w:shd w:val="clear" w:color="auto" w:fill="FFFF00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46" w:type="dxa"/>
            <w:shd w:val="clear" w:color="auto" w:fill="FFFF00"/>
            <w:vAlign w:val="center"/>
            <w:hideMark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  <w:hideMark/>
          </w:tcPr>
          <w:p w:rsidR="001D1E8F" w:rsidRPr="00D43E30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D43E30">
              <w:rPr>
                <w:b/>
                <w:color w:val="FF0000"/>
              </w:rPr>
              <w:t>17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:rsidR="001D1E8F" w:rsidRPr="002869E1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700" w:type="dxa"/>
            <w:shd w:val="clear" w:color="auto" w:fill="C2D69B" w:themeFill="accent3" w:themeFillTint="9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</w:tr>
    </w:tbl>
    <w:p w:rsidR="001D1E8F" w:rsidRPr="001D1E8F" w:rsidRDefault="001D1E8F" w:rsidP="001D1E8F">
      <w:pPr>
        <w:pStyle w:val="a8"/>
        <w:numPr>
          <w:ilvl w:val="0"/>
          <w:numId w:val="15"/>
        </w:numPr>
        <w:spacing w:line="295" w:lineRule="exact"/>
        <w:rPr>
          <w:rFonts w:eastAsiaTheme="minorEastAsia"/>
          <w:sz w:val="18"/>
          <w:szCs w:val="18"/>
        </w:rPr>
      </w:pPr>
    </w:p>
    <w:tbl>
      <w:tblPr>
        <w:tblStyle w:val="a4"/>
        <w:tblW w:w="10989" w:type="dxa"/>
        <w:tblInd w:w="-1026" w:type="dxa"/>
        <w:tblLook w:val="04A0"/>
      </w:tblPr>
      <w:tblGrid>
        <w:gridCol w:w="2081"/>
        <w:gridCol w:w="621"/>
        <w:gridCol w:w="621"/>
        <w:gridCol w:w="621"/>
        <w:gridCol w:w="626"/>
        <w:gridCol w:w="557"/>
        <w:gridCol w:w="599"/>
        <w:gridCol w:w="774"/>
        <w:gridCol w:w="774"/>
        <w:gridCol w:w="619"/>
        <w:gridCol w:w="620"/>
        <w:gridCol w:w="464"/>
        <w:gridCol w:w="464"/>
        <w:gridCol w:w="464"/>
        <w:gridCol w:w="619"/>
        <w:gridCol w:w="465"/>
      </w:tblGrid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3046" w:type="dxa"/>
            <w:gridSpan w:val="5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МАРТ</w:t>
            </w:r>
          </w:p>
        </w:tc>
        <w:tc>
          <w:tcPr>
            <w:tcW w:w="3386" w:type="dxa"/>
            <w:gridSpan w:val="5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АПРЕЛЬ</w:t>
            </w:r>
          </w:p>
        </w:tc>
        <w:tc>
          <w:tcPr>
            <w:tcW w:w="2476" w:type="dxa"/>
            <w:gridSpan w:val="5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МАЙ</w:t>
            </w:r>
          </w:p>
        </w:tc>
      </w:tr>
      <w:tr w:rsidR="001D1E8F" w:rsidRPr="00B302E1" w:rsidTr="001D1E8F">
        <w:trPr>
          <w:trHeight w:val="526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621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182" w:type="dxa"/>
            <w:gridSpan w:val="2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  <w:i/>
                <w:iCs/>
              </w:rPr>
            </w:pPr>
            <w:r w:rsidRPr="00861F93">
              <w:rPr>
                <w:b/>
                <w:bCs/>
                <w:i/>
                <w:iCs/>
              </w:rPr>
              <w:t>Весенние каникулы</w:t>
            </w: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74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19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19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64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64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19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65" w:type="dxa"/>
            <w:vAlign w:val="center"/>
            <w:hideMark/>
          </w:tcPr>
          <w:p w:rsidR="001D1E8F" w:rsidRPr="00861F93" w:rsidRDefault="001D1E8F" w:rsidP="001D1E8F">
            <w:pPr>
              <w:spacing w:line="295" w:lineRule="exact"/>
              <w:jc w:val="center"/>
              <w:rPr>
                <w:b/>
                <w:bCs/>
              </w:rPr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Понедельник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621" w:type="dxa"/>
            <w:shd w:val="clear" w:color="auto" w:fill="FF0000"/>
            <w:vAlign w:val="center"/>
          </w:tcPr>
          <w:p w:rsidR="001D1E8F" w:rsidRPr="003C040E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3C040E">
              <w:rPr>
                <w:b/>
              </w:rPr>
              <w:t>8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1E8F" w:rsidRPr="001D5ACD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D43E30">
              <w:t>15</w:t>
            </w:r>
          </w:p>
        </w:tc>
        <w:tc>
          <w:tcPr>
            <w:tcW w:w="626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557" w:type="dxa"/>
            <w:shd w:val="clear" w:color="auto" w:fill="FFFF00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464" w:type="dxa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3</w:t>
            </w:r>
          </w:p>
        </w:tc>
        <w:tc>
          <w:tcPr>
            <w:tcW w:w="464" w:type="dxa"/>
            <w:shd w:val="clear" w:color="auto" w:fill="FF0000"/>
            <w:vAlign w:val="center"/>
          </w:tcPr>
          <w:p w:rsidR="001D1E8F" w:rsidRPr="00501F31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501F31">
              <w:rPr>
                <w:b/>
              </w:rPr>
              <w:t>10</w:t>
            </w:r>
          </w:p>
        </w:tc>
        <w:tc>
          <w:tcPr>
            <w:tcW w:w="464" w:type="dxa"/>
            <w:shd w:val="clear" w:color="auto" w:fill="FF0000"/>
            <w:vAlign w:val="center"/>
          </w:tcPr>
          <w:p w:rsidR="001D1E8F" w:rsidRPr="00501F31" w:rsidRDefault="001D1E8F" w:rsidP="001D1E8F">
            <w:pPr>
              <w:spacing w:line="295" w:lineRule="exact"/>
              <w:jc w:val="center"/>
            </w:pPr>
            <w:r w:rsidRPr="00501F31">
              <w:t>17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31</w:t>
            </w: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Вторник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626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557" w:type="dxa"/>
            <w:shd w:val="clear" w:color="auto" w:fill="FFFF00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6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13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464" w:type="dxa"/>
            <w:vAlign w:val="center"/>
          </w:tcPr>
          <w:p w:rsidR="001D1E8F" w:rsidRPr="006D3421" w:rsidRDefault="001D1E8F" w:rsidP="001D1E8F">
            <w:pPr>
              <w:spacing w:line="295" w:lineRule="exact"/>
              <w:jc w:val="center"/>
            </w:pPr>
            <w:r w:rsidRPr="006D3421">
              <w:t>4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Среда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557" w:type="dxa"/>
            <w:shd w:val="clear" w:color="auto" w:fill="FFFF00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Четверг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464" w:type="dxa"/>
            <w:vAlign w:val="center"/>
          </w:tcPr>
          <w:p w:rsidR="001D1E8F" w:rsidRPr="003373C3" w:rsidRDefault="001D1E8F" w:rsidP="001D1E8F">
            <w:pPr>
              <w:spacing w:line="295" w:lineRule="exact"/>
              <w:jc w:val="center"/>
            </w:pPr>
            <w:r>
              <w:t>6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13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Пятница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1E8F" w:rsidRPr="001D5ACD" w:rsidRDefault="001D1E8F" w:rsidP="001D1E8F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621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77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30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464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619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>Суббота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13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20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27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3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10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17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1D1E8F" w:rsidRPr="00771317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771317">
              <w:rPr>
                <w:b/>
              </w:rPr>
              <w:t>24</w:t>
            </w:r>
          </w:p>
        </w:tc>
        <w:tc>
          <w:tcPr>
            <w:tcW w:w="619" w:type="dxa"/>
            <w:shd w:val="clear" w:color="auto" w:fill="FF0000"/>
            <w:vAlign w:val="center"/>
          </w:tcPr>
          <w:p w:rsidR="001D1E8F" w:rsidRPr="006D3421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6D3421">
              <w:rPr>
                <w:b/>
              </w:rPr>
              <w:t>1</w:t>
            </w:r>
          </w:p>
        </w:tc>
        <w:tc>
          <w:tcPr>
            <w:tcW w:w="464" w:type="dxa"/>
            <w:shd w:val="clear" w:color="auto" w:fill="FF0000"/>
            <w:vAlign w:val="center"/>
          </w:tcPr>
          <w:p w:rsidR="001D1E8F" w:rsidRPr="006D3421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6D3421">
              <w:rPr>
                <w:b/>
              </w:rPr>
              <w:t>8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D1E8F" w:rsidRPr="00DC5C8E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DC5C8E">
              <w:rPr>
                <w:b/>
              </w:rPr>
              <w:t>15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D1E8F" w:rsidRPr="00DC5C8E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DC5C8E">
              <w:rPr>
                <w:b/>
              </w:rPr>
              <w:t>22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1D1E8F" w:rsidRPr="00DC5C8E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DC5C8E">
              <w:rPr>
                <w:b/>
              </w:rPr>
              <w:t>29</w:t>
            </w:r>
          </w:p>
        </w:tc>
        <w:tc>
          <w:tcPr>
            <w:tcW w:w="465" w:type="dxa"/>
            <w:vAlign w:val="center"/>
          </w:tcPr>
          <w:p w:rsidR="001D1E8F" w:rsidRPr="00861F93" w:rsidRDefault="001D1E8F" w:rsidP="001D1E8F">
            <w:pPr>
              <w:spacing w:line="295" w:lineRule="exact"/>
              <w:jc w:val="center"/>
            </w:pPr>
          </w:p>
        </w:tc>
      </w:tr>
      <w:tr w:rsidR="001D1E8F" w:rsidRPr="00B302E1" w:rsidTr="001D1E8F">
        <w:trPr>
          <w:trHeight w:val="262"/>
        </w:trPr>
        <w:tc>
          <w:tcPr>
            <w:tcW w:w="2081" w:type="dxa"/>
            <w:hideMark/>
          </w:tcPr>
          <w:p w:rsidR="001D1E8F" w:rsidRPr="00861F93" w:rsidRDefault="001D1E8F" w:rsidP="001D1E8F">
            <w:pPr>
              <w:spacing w:line="295" w:lineRule="exact"/>
            </w:pPr>
            <w:r w:rsidRPr="00861F93">
              <w:t xml:space="preserve">Воскресенье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D1E8F" w:rsidRPr="00E8693E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626" w:type="dxa"/>
            <w:shd w:val="clear" w:color="auto" w:fill="FFFF00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619" w:type="dxa"/>
            <w:shd w:val="clear" w:color="auto" w:fill="FF0000"/>
            <w:vAlign w:val="center"/>
          </w:tcPr>
          <w:p w:rsidR="001D1E8F" w:rsidRPr="006D3421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6D3421">
              <w:rPr>
                <w:b/>
              </w:rPr>
              <w:t>2</w:t>
            </w:r>
          </w:p>
        </w:tc>
        <w:tc>
          <w:tcPr>
            <w:tcW w:w="464" w:type="dxa"/>
            <w:shd w:val="clear" w:color="auto" w:fill="FF0000"/>
            <w:vAlign w:val="center"/>
          </w:tcPr>
          <w:p w:rsidR="001D1E8F" w:rsidRPr="006D3421" w:rsidRDefault="001D1E8F" w:rsidP="001D1E8F">
            <w:pPr>
              <w:spacing w:line="295" w:lineRule="exact"/>
              <w:jc w:val="center"/>
              <w:rPr>
                <w:b/>
              </w:rPr>
            </w:pPr>
            <w:r w:rsidRPr="006D3421">
              <w:rPr>
                <w:b/>
              </w:rPr>
              <w:t>9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464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65" w:type="dxa"/>
            <w:vAlign w:val="center"/>
          </w:tcPr>
          <w:p w:rsidR="001D1E8F" w:rsidRPr="00B436F7" w:rsidRDefault="001D1E8F" w:rsidP="001D1E8F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</w:tr>
    </w:tbl>
    <w:p w:rsidR="001D1E8F" w:rsidRPr="001D1E8F" w:rsidRDefault="001D1E8F" w:rsidP="001D1E8F">
      <w:pPr>
        <w:pStyle w:val="a8"/>
        <w:numPr>
          <w:ilvl w:val="0"/>
          <w:numId w:val="17"/>
        </w:numPr>
        <w:ind w:left="360" w:right="20"/>
        <w:rPr>
          <w:sz w:val="24"/>
          <w:szCs w:val="24"/>
        </w:rPr>
      </w:pPr>
      <w:r w:rsidRPr="001D1E8F">
        <w:rPr>
          <w:b/>
          <w:bCs/>
        </w:rPr>
        <w:t>четве</w:t>
      </w:r>
      <w:r w:rsidR="002823B9">
        <w:rPr>
          <w:b/>
          <w:bCs/>
        </w:rPr>
        <w:t>рть:   39</w:t>
      </w:r>
      <w:r w:rsidRPr="001D1E8F">
        <w:rPr>
          <w:b/>
          <w:bCs/>
        </w:rPr>
        <w:t xml:space="preserve"> рабочих дня (5-ти дневная рабочая неделя)</w:t>
      </w:r>
      <w:r>
        <w:rPr>
          <w:b/>
          <w:bCs/>
        </w:rPr>
        <w:t xml:space="preserve">. </w:t>
      </w:r>
      <w:r w:rsidR="002823B9">
        <w:rPr>
          <w:b/>
          <w:bCs/>
        </w:rPr>
        <w:t>Каникулы  осенние - 14</w:t>
      </w:r>
      <w:r w:rsidRPr="001D1E8F">
        <w:rPr>
          <w:b/>
          <w:bCs/>
        </w:rPr>
        <w:t xml:space="preserve"> дней</w:t>
      </w:r>
    </w:p>
    <w:p w:rsidR="00765607" w:rsidRDefault="001D1E8F" w:rsidP="001D1E8F">
      <w:pPr>
        <w:pStyle w:val="a8"/>
        <w:numPr>
          <w:ilvl w:val="0"/>
          <w:numId w:val="17"/>
        </w:numPr>
        <w:ind w:right="20"/>
        <w:rPr>
          <w:b/>
          <w:bCs/>
        </w:rPr>
      </w:pPr>
      <w:r w:rsidRPr="00765607">
        <w:rPr>
          <w:b/>
          <w:bCs/>
        </w:rPr>
        <w:t>четверть: 37 рабочих дней (5-ти дневная рабочая неделя).</w:t>
      </w:r>
      <w:r w:rsidR="00765607" w:rsidRPr="00765607">
        <w:rPr>
          <w:b/>
          <w:bCs/>
        </w:rPr>
        <w:t xml:space="preserve"> ( Из них 10 дней дистанционного  обучения)</w:t>
      </w:r>
      <w:r w:rsidRPr="00765607">
        <w:rPr>
          <w:b/>
          <w:bCs/>
        </w:rPr>
        <w:t xml:space="preserve"> Каникулы  зимние - 12 дней</w:t>
      </w:r>
      <w:r w:rsidR="002823B9" w:rsidRPr="00765607">
        <w:rPr>
          <w:b/>
          <w:bCs/>
        </w:rPr>
        <w:t xml:space="preserve"> </w:t>
      </w:r>
    </w:p>
    <w:p w:rsidR="001D1E8F" w:rsidRPr="00765607" w:rsidRDefault="001D1E8F" w:rsidP="001D1E8F">
      <w:pPr>
        <w:pStyle w:val="a8"/>
        <w:numPr>
          <w:ilvl w:val="0"/>
          <w:numId w:val="17"/>
        </w:numPr>
        <w:ind w:right="20"/>
        <w:rPr>
          <w:b/>
          <w:bCs/>
        </w:rPr>
      </w:pPr>
      <w:r w:rsidRPr="00765607">
        <w:rPr>
          <w:b/>
          <w:bCs/>
        </w:rPr>
        <w:t xml:space="preserve"> четверть:  50  рабочих дней (5-ти дневная р</w:t>
      </w:r>
      <w:r w:rsidR="00765607">
        <w:rPr>
          <w:b/>
          <w:bCs/>
        </w:rPr>
        <w:t xml:space="preserve">абочая неделя). Каникулы  весенние – 8 </w:t>
      </w:r>
      <w:r w:rsidRPr="00765607">
        <w:rPr>
          <w:b/>
          <w:bCs/>
        </w:rPr>
        <w:t>дней</w:t>
      </w:r>
    </w:p>
    <w:p w:rsidR="001D1E8F" w:rsidRPr="004374CF" w:rsidRDefault="00765607" w:rsidP="004374CF">
      <w:pPr>
        <w:pStyle w:val="a8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четверть:  41</w:t>
      </w:r>
      <w:r w:rsidR="001D1E8F" w:rsidRPr="001D1E8F">
        <w:rPr>
          <w:b/>
          <w:bCs/>
        </w:rPr>
        <w:t xml:space="preserve">  рабочих дней (5-ти дневная ра</w:t>
      </w:r>
      <w:r>
        <w:rPr>
          <w:b/>
          <w:bCs/>
        </w:rPr>
        <w:t>бочая неделя).  Каникулы  летние – 3 месяца</w:t>
      </w:r>
    </w:p>
    <w:p w:rsidR="001D1E8F" w:rsidRDefault="001D1E8F" w:rsidP="001D1E8F">
      <w:p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E8F" w:rsidRDefault="001D1E8F" w:rsidP="001D1E8F">
      <w:p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E8F" w:rsidRPr="001D1E8F" w:rsidRDefault="001D1E8F" w:rsidP="001D1E8F">
      <w:p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E05FE2" w:rsidRDefault="00546F94" w:rsidP="001D1E8F">
      <w:pPr>
        <w:pStyle w:val="a8"/>
        <w:numPr>
          <w:ilvl w:val="0"/>
          <w:numId w:val="18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</w:t>
      </w:r>
      <w:r w:rsidR="00AA0B51"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жительность учебного года в 20</w:t>
      </w:r>
      <w:r w:rsidR="0043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A0B51"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43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46F94" w:rsidRPr="002A2F3F" w:rsidRDefault="00546F94" w:rsidP="005E4ABF">
      <w:pPr>
        <w:spacing w:after="0" w:line="5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1-х </w:t>
      </w:r>
      <w:r w:rsidR="002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33 учебные недели (158</w:t>
      </w:r>
      <w:r w:rsidR="0039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47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9B4B20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2 - 4-х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</w:t>
      </w:r>
      <w:r w:rsidR="009E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 w:rsidR="00AA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>63 учебных дня</w:t>
      </w:r>
      <w:r w:rsidR="00373048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331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1D1E8F">
      <w:pPr>
        <w:pStyle w:val="a8"/>
        <w:numPr>
          <w:ilvl w:val="0"/>
          <w:numId w:val="18"/>
        </w:numPr>
        <w:spacing w:after="0" w:line="234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каникул, праздничны</w:t>
      </w:r>
      <w:r w:rsidR="0076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и выходных дней в течение 2020</w:t>
      </w:r>
      <w:r w:rsidR="009E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76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</w:t>
      </w:r>
      <w:r w:rsidR="0076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для 2-4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546F94" w:rsidRPr="002A2F3F" w:rsidRDefault="00546F94" w:rsidP="005E4ABF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9E6B11" w:rsidP="005E4ABF">
      <w:pPr>
        <w:spacing w:after="0" w:line="235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2</w:t>
      </w:r>
      <w:r w:rsidR="002823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2020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08 ноября (воскресенье) 2020 года (14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7E5514" w:rsidRDefault="00765607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 с 29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вторник) 2020 года по 10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) 2020 года  (1</w:t>
      </w:r>
      <w:r w:rsidR="009B4B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AE49E2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каникулы – с 24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(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среда) 2020 года по 31</w:t>
      </w:r>
      <w:r w:rsidR="009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) 2020</w:t>
      </w:r>
      <w:r w:rsidR="007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(8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546F94" w:rsidRPr="002A2F3F" w:rsidRDefault="00546F94" w:rsidP="005E4ABF">
      <w:pPr>
        <w:spacing w:after="0" w:line="235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984"/>
        <w:gridCol w:w="1559"/>
        <w:gridCol w:w="3118"/>
      </w:tblGrid>
      <w:tr w:rsidR="00546F94" w:rsidRPr="002A2F3F" w:rsidTr="000B2793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46F94" w:rsidRPr="002A2F3F" w:rsidTr="000B2793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546F94" w:rsidRPr="002A2F3F" w:rsidTr="00852A85">
        <w:trPr>
          <w:trHeight w:val="23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546F94" w:rsidRPr="002A2F3F" w:rsidTr="000B2793">
        <w:trPr>
          <w:trHeight w:val="2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765607" w:rsidP="00765607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87BF8" w:rsidP="00087BF8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087BF8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087BF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87BF8" w:rsidP="009714E6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087B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AE49E2" w:rsidP="00087BF8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E5514" w:rsidRDefault="007E5514" w:rsidP="009E6B11">
            <w:pPr>
              <w:spacing w:after="0" w:line="240" w:lineRule="auto"/>
              <w:ind w:right="-613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94" w:rsidRPr="002A2F3F" w:rsidRDefault="00087BF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087BF8" w:rsidP="005E3E8A">
            <w:pPr>
              <w:spacing w:after="0" w:line="240" w:lineRule="auto"/>
              <w:ind w:left="851"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087BF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2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="00087BF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01F31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501F31">
            <w:pPr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23.02.2021, 08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03.2021</w:t>
            </w:r>
            <w:r w:rsidR="00546F94"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8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.05.2021, 03.05.2021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50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3.05.2021, 10</w:t>
            </w:r>
            <w:r w:rsidR="0078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50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4846D1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D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294"/>
        </w:trPr>
        <w:tc>
          <w:tcPr>
            <w:tcW w:w="2694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E3E8A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48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46F94" w:rsidRPr="002A2F3F" w:rsidTr="000B2793">
        <w:trPr>
          <w:trHeight w:val="2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</w:t>
      </w:r>
      <w:r w:rsidR="00484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икулы для первоклассников – с 15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(понедельник) по</w:t>
      </w:r>
      <w:r w:rsidR="004846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 </w:t>
      </w:r>
      <w:r w:rsidR="00AE4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</w:t>
      </w:r>
      <w:r w:rsidR="0048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2021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(7 календарных дней). 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Регламентирование </w:t>
      </w:r>
      <w:r w:rsidR="000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</w:t>
      </w:r>
      <w:r w:rsidR="00484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процесса в 2020/2021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546F94" w:rsidRPr="002A2F3F" w:rsidRDefault="00546F94" w:rsidP="005E4ABF">
      <w:pPr>
        <w:numPr>
          <w:ilvl w:val="0"/>
          <w:numId w:val="5"/>
        </w:numPr>
        <w:tabs>
          <w:tab w:val="left" w:pos="963"/>
        </w:tabs>
        <w:spacing w:after="0" w:line="246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(1-4 классы) - обучение делится на 4 четверти;</w:t>
      </w:r>
    </w:p>
    <w:p w:rsidR="00546F94" w:rsidRPr="002A2F3F" w:rsidRDefault="00546F94" w:rsidP="005E4ABF">
      <w:pPr>
        <w:spacing w:after="0" w:line="236" w:lineRule="auto"/>
        <w:ind w:right="-61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</w:t>
      </w:r>
      <w:r w:rsidR="004846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 составляет 34 календарных дня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учащихся 1-х классов устанавливаются дополнительные каникулы в феврале (7 календарных дней).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5 - ти дневная рабочая неделя в 1-х классах;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</w:t>
      </w:r>
      <w:r w:rsidR="009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дневная рабочая неделя во 2-4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</w:t>
      </w:r>
    </w:p>
    <w:p w:rsidR="00546F94" w:rsidRPr="002A2F3F" w:rsidRDefault="00546F94" w:rsidP="005E4ABF">
      <w:pPr>
        <w:spacing w:after="0" w:line="29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657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2 смены.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79082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первую смену в 08.</w:t>
      </w:r>
      <w:r w:rsidR="00F636F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9082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Пересмена – сан</w:t>
      </w:r>
      <w:r w:rsidR="00F636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итарная уборка кабинетов с 11.10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11.30.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</w:t>
      </w:r>
      <w:r w:rsidR="00F6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вторую смену в 11.30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94" w:rsidRPr="002A2F3F" w:rsidRDefault="00546F94" w:rsidP="005E4ABF">
      <w:pPr>
        <w:spacing w:after="0" w:line="32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(январь-май по 4 урока в день);</w:t>
      </w:r>
    </w:p>
    <w:p w:rsidR="00546F94" w:rsidRPr="002A2F3F" w:rsidRDefault="009714E6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 (первая смена), 40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(вторая смена)</w:t>
      </w: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35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546F94" w:rsidRPr="002A2F3F" w:rsidRDefault="00546F94" w:rsidP="005E4ABF">
      <w:pPr>
        <w:spacing w:after="0" w:line="28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28B5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p w:rsidR="00AB16DA" w:rsidRPr="002A2F3F" w:rsidRDefault="00AB16DA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8460"/>
        <w:gridCol w:w="1179"/>
      </w:tblGrid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Классы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1</w:t>
            </w:r>
          </w:p>
        </w:tc>
      </w:tr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21</w:t>
            </w:r>
          </w:p>
        </w:tc>
      </w:tr>
    </w:tbl>
    <w:p w:rsidR="00546F94" w:rsidRPr="002A2F3F" w:rsidRDefault="00546F94" w:rsidP="005E4ABF">
      <w:pPr>
        <w:spacing w:after="0" w:line="28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750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</w:t>
      </w:r>
      <w:r w:rsidR="009E7AF0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допустимую нагрузку при пяти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неделе и составляет:</w:t>
      </w:r>
    </w:p>
    <w:p w:rsidR="009714E6" w:rsidRDefault="009714E6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0" w:type="dxa"/>
        <w:tblLook w:val="04A0"/>
      </w:tblPr>
      <w:tblGrid>
        <w:gridCol w:w="4679"/>
        <w:gridCol w:w="1670"/>
        <w:gridCol w:w="1671"/>
        <w:gridCol w:w="1670"/>
      </w:tblGrid>
      <w:tr w:rsidR="009714E6" w:rsidRPr="00D46EB6" w:rsidTr="009714E6">
        <w:trPr>
          <w:trHeight w:val="4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714E6" w:rsidRPr="00D46EB6" w:rsidTr="009714E6">
        <w:trPr>
          <w:trHeight w:val="5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9714E6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4E6" w:rsidRPr="00D46EB6" w:rsidRDefault="009714E6" w:rsidP="001D1E8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2A2F3F" w:rsidRDefault="002A2F3F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2A2F3F" w:rsidRDefault="00546F94" w:rsidP="005E4ABF">
      <w:pPr>
        <w:spacing w:after="0" w:line="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="009714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внеурочной </w:t>
      </w: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5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46F94" w:rsidRPr="002A2F3F" w:rsidRDefault="00546F94" w:rsidP="005E4ABF">
      <w:pPr>
        <w:spacing w:after="0" w:line="17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326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2A2F3F" w:rsidRDefault="00546F94" w:rsidP="005E4ABF">
      <w:pPr>
        <w:spacing w:after="0" w:line="238" w:lineRule="auto"/>
        <w:ind w:right="-6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четверти;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среднего общего образования – за полугодия.</w:t>
      </w:r>
    </w:p>
    <w:p w:rsidR="00546F94" w:rsidRPr="002A2F3F" w:rsidRDefault="00DC4CE8" w:rsidP="005E4ABF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657" w:rsidRPr="002A2F3F" w:rsidRDefault="00103657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Общий режим работы муниципального общеобразовательного учреждения 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</w:t>
      </w:r>
      <w:r w:rsidR="001B3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онодательством РФ) МОУ ИРМО «Лыловская НШДС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не работает.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103657" w:rsidRPr="002A2F3F" w:rsidSect="00274941">
      <w:pgSz w:w="11906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C5" w:rsidRDefault="00E305C5" w:rsidP="004E1750">
      <w:pPr>
        <w:spacing w:after="0" w:line="240" w:lineRule="auto"/>
      </w:pPr>
      <w:r>
        <w:separator/>
      </w:r>
    </w:p>
  </w:endnote>
  <w:endnote w:type="continuationSeparator" w:id="1">
    <w:p w:rsidR="00E305C5" w:rsidRDefault="00E305C5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C5" w:rsidRDefault="00E305C5" w:rsidP="004E1750">
      <w:pPr>
        <w:spacing w:after="0" w:line="240" w:lineRule="auto"/>
      </w:pPr>
      <w:r>
        <w:separator/>
      </w:r>
    </w:p>
  </w:footnote>
  <w:footnote w:type="continuationSeparator" w:id="1">
    <w:p w:rsidR="00E305C5" w:rsidRDefault="00E305C5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>
    <w:nsid w:val="06EC4038"/>
    <w:multiLevelType w:val="hybridMultilevel"/>
    <w:tmpl w:val="F65242DC"/>
    <w:lvl w:ilvl="0" w:tplc="53A204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CF80BCD"/>
    <w:multiLevelType w:val="hybridMultilevel"/>
    <w:tmpl w:val="F2F6650E"/>
    <w:lvl w:ilvl="0" w:tplc="246C8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5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A5CB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7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6F94"/>
    <w:rsid w:val="0000643E"/>
    <w:rsid w:val="00021756"/>
    <w:rsid w:val="00023356"/>
    <w:rsid w:val="00052A3D"/>
    <w:rsid w:val="00071235"/>
    <w:rsid w:val="00087BF8"/>
    <w:rsid w:val="000B2793"/>
    <w:rsid w:val="000F2BCA"/>
    <w:rsid w:val="000F7E2A"/>
    <w:rsid w:val="00103657"/>
    <w:rsid w:val="001111F8"/>
    <w:rsid w:val="00132582"/>
    <w:rsid w:val="001558CD"/>
    <w:rsid w:val="001A3076"/>
    <w:rsid w:val="001A48FA"/>
    <w:rsid w:val="001B338C"/>
    <w:rsid w:val="001B7555"/>
    <w:rsid w:val="001D1E8F"/>
    <w:rsid w:val="001D5ACD"/>
    <w:rsid w:val="001E0F5C"/>
    <w:rsid w:val="0023564A"/>
    <w:rsid w:val="0024065A"/>
    <w:rsid w:val="00273D9F"/>
    <w:rsid w:val="00274941"/>
    <w:rsid w:val="002823B9"/>
    <w:rsid w:val="0029530B"/>
    <w:rsid w:val="002A2F3F"/>
    <w:rsid w:val="002A3C55"/>
    <w:rsid w:val="002A6F10"/>
    <w:rsid w:val="002E7913"/>
    <w:rsid w:val="003247B4"/>
    <w:rsid w:val="00331FCC"/>
    <w:rsid w:val="003373C3"/>
    <w:rsid w:val="00373048"/>
    <w:rsid w:val="00393982"/>
    <w:rsid w:val="003C2AE9"/>
    <w:rsid w:val="003C58EF"/>
    <w:rsid w:val="003D2633"/>
    <w:rsid w:val="00411C11"/>
    <w:rsid w:val="004374CF"/>
    <w:rsid w:val="00455722"/>
    <w:rsid w:val="004846D1"/>
    <w:rsid w:val="00486764"/>
    <w:rsid w:val="00486EF5"/>
    <w:rsid w:val="004A7410"/>
    <w:rsid w:val="004E1750"/>
    <w:rsid w:val="004E37CC"/>
    <w:rsid w:val="00501F31"/>
    <w:rsid w:val="0054186D"/>
    <w:rsid w:val="00546F94"/>
    <w:rsid w:val="0059035F"/>
    <w:rsid w:val="005E3E8A"/>
    <w:rsid w:val="005E4ABF"/>
    <w:rsid w:val="00655ADB"/>
    <w:rsid w:val="00682166"/>
    <w:rsid w:val="006B6681"/>
    <w:rsid w:val="006E5498"/>
    <w:rsid w:val="007101FD"/>
    <w:rsid w:val="0071749D"/>
    <w:rsid w:val="007237AD"/>
    <w:rsid w:val="00765607"/>
    <w:rsid w:val="007876D0"/>
    <w:rsid w:val="0079082F"/>
    <w:rsid w:val="007D75F5"/>
    <w:rsid w:val="007D7AC5"/>
    <w:rsid w:val="007E0E6B"/>
    <w:rsid w:val="007E5514"/>
    <w:rsid w:val="007F4331"/>
    <w:rsid w:val="00800808"/>
    <w:rsid w:val="00816C8F"/>
    <w:rsid w:val="00846F51"/>
    <w:rsid w:val="00852A85"/>
    <w:rsid w:val="008530C9"/>
    <w:rsid w:val="008654E4"/>
    <w:rsid w:val="008D3354"/>
    <w:rsid w:val="00935314"/>
    <w:rsid w:val="00942414"/>
    <w:rsid w:val="0097106C"/>
    <w:rsid w:val="009714E6"/>
    <w:rsid w:val="009B21B0"/>
    <w:rsid w:val="009B4B20"/>
    <w:rsid w:val="009E6B11"/>
    <w:rsid w:val="009E7AF0"/>
    <w:rsid w:val="00A242A9"/>
    <w:rsid w:val="00A33DDE"/>
    <w:rsid w:val="00A52B4A"/>
    <w:rsid w:val="00A567F5"/>
    <w:rsid w:val="00A70033"/>
    <w:rsid w:val="00AA0B51"/>
    <w:rsid w:val="00AA35D6"/>
    <w:rsid w:val="00AB083F"/>
    <w:rsid w:val="00AB16DA"/>
    <w:rsid w:val="00AE49E2"/>
    <w:rsid w:val="00AF1373"/>
    <w:rsid w:val="00B436F7"/>
    <w:rsid w:val="00BF587A"/>
    <w:rsid w:val="00C81242"/>
    <w:rsid w:val="00D1041A"/>
    <w:rsid w:val="00D11797"/>
    <w:rsid w:val="00D45FC9"/>
    <w:rsid w:val="00D46EB6"/>
    <w:rsid w:val="00D811DF"/>
    <w:rsid w:val="00DB4805"/>
    <w:rsid w:val="00DC4CE8"/>
    <w:rsid w:val="00DC7C0E"/>
    <w:rsid w:val="00E05FE2"/>
    <w:rsid w:val="00E26DA7"/>
    <w:rsid w:val="00E305C5"/>
    <w:rsid w:val="00E71DB3"/>
    <w:rsid w:val="00E908AA"/>
    <w:rsid w:val="00EE28B5"/>
    <w:rsid w:val="00EE60EC"/>
    <w:rsid w:val="00F17B69"/>
    <w:rsid w:val="00F24970"/>
    <w:rsid w:val="00F44B65"/>
    <w:rsid w:val="00F60DA6"/>
    <w:rsid w:val="00F636F3"/>
    <w:rsid w:val="00FC361C"/>
    <w:rsid w:val="00FD4196"/>
    <w:rsid w:val="00FE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648B-CA16-483F-9A41-1426C017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20</cp:revision>
  <cp:lastPrinted>2019-09-11T08:32:00Z</cp:lastPrinted>
  <dcterms:created xsi:type="dcterms:W3CDTF">2019-09-11T07:27:00Z</dcterms:created>
  <dcterms:modified xsi:type="dcterms:W3CDTF">2020-12-27T11:43:00Z</dcterms:modified>
</cp:coreProperties>
</file>